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D5" w:rsidRDefault="00937A75" w:rsidP="00937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/>
        </w:rPr>
      </w:pPr>
      <w:r w:rsidRPr="002C3C48">
        <w:rPr>
          <w:rFonts w:ascii="Times New Roman" w:eastAsia="Times New Roman" w:hAnsi="Times New Roman" w:cs="Times New Roman"/>
          <w:b/>
          <w:sz w:val="24"/>
          <w:szCs w:val="24"/>
          <w:lang w:val="ro-MO"/>
        </w:rPr>
        <w:t>Notă informativă</w:t>
      </w:r>
    </w:p>
    <w:p w:rsidR="0089421E" w:rsidRPr="002C3C48" w:rsidRDefault="0089421E" w:rsidP="00937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/>
        </w:rPr>
      </w:pPr>
    </w:p>
    <w:p w:rsidR="00937A75" w:rsidRPr="00440891" w:rsidRDefault="00937A75" w:rsidP="0089421E">
      <w:pPr>
        <w:pStyle w:val="ListParagraph"/>
        <w:spacing w:after="0" w:line="240" w:lineRule="auto"/>
        <w:rPr>
          <w:rStyle w:val="Strong"/>
          <w:rFonts w:ascii="Times New Roman" w:hAnsi="Times New Roman" w:cs="Times New Roman"/>
        </w:rPr>
      </w:pPr>
      <w:r w:rsidRPr="00440891">
        <w:rPr>
          <w:rFonts w:ascii="Times New Roman" w:eastAsia="Times New Roman" w:hAnsi="Times New Roman" w:cs="Times New Roman"/>
          <w:b/>
          <w:sz w:val="24"/>
          <w:szCs w:val="24"/>
          <w:lang w:val="ro-MO"/>
        </w:rPr>
        <w:t xml:space="preserve">la proiectul </w:t>
      </w:r>
      <w:proofErr w:type="spellStart"/>
      <w:r w:rsidRPr="00440891">
        <w:rPr>
          <w:rFonts w:ascii="Times New Roman" w:eastAsia="Times New Roman" w:hAnsi="Times New Roman" w:cs="Times New Roman"/>
          <w:b/>
          <w:sz w:val="24"/>
          <w:szCs w:val="24"/>
          <w:lang w:val="ro-MO"/>
        </w:rPr>
        <w:t>Hotă</w:t>
      </w:r>
      <w:r w:rsidR="00643EE6">
        <w:rPr>
          <w:rFonts w:ascii="Times New Roman" w:eastAsia="Times New Roman" w:hAnsi="Times New Roman" w:cs="Times New Roman"/>
          <w:b/>
          <w:sz w:val="24"/>
          <w:szCs w:val="24"/>
          <w:lang w:val="ro-MO"/>
        </w:rPr>
        <w:t>rîrii</w:t>
      </w:r>
      <w:proofErr w:type="spellEnd"/>
      <w:r w:rsidR="00643EE6">
        <w:rPr>
          <w:rFonts w:ascii="Times New Roman" w:eastAsia="Times New Roman" w:hAnsi="Times New Roman" w:cs="Times New Roman"/>
          <w:b/>
          <w:sz w:val="24"/>
          <w:szCs w:val="24"/>
          <w:lang w:val="ro-MO"/>
        </w:rPr>
        <w:t xml:space="preserve"> Guvernului  cu privire la modificarea și </w:t>
      </w:r>
      <w:r w:rsidRPr="00440891">
        <w:rPr>
          <w:rFonts w:ascii="Times New Roman" w:eastAsia="Times New Roman" w:hAnsi="Times New Roman" w:cs="Times New Roman"/>
          <w:b/>
          <w:sz w:val="24"/>
          <w:szCs w:val="24"/>
          <w:lang w:val="ro-MO"/>
        </w:rPr>
        <w:t xml:space="preserve">completarea </w:t>
      </w:r>
      <w:proofErr w:type="spellStart"/>
      <w:r w:rsidRPr="00440891">
        <w:rPr>
          <w:rFonts w:ascii="Times New Roman" w:eastAsia="Times New Roman" w:hAnsi="Times New Roman" w:cs="Times New Roman"/>
          <w:b/>
          <w:sz w:val="24"/>
          <w:szCs w:val="24"/>
          <w:lang w:val="ro-MO"/>
        </w:rPr>
        <w:t>Hotărîrii</w:t>
      </w:r>
      <w:proofErr w:type="spellEnd"/>
      <w:r w:rsidRPr="00440891">
        <w:rPr>
          <w:rFonts w:ascii="Times New Roman" w:eastAsia="Times New Roman" w:hAnsi="Times New Roman" w:cs="Times New Roman"/>
          <w:b/>
          <w:sz w:val="24"/>
          <w:szCs w:val="24"/>
          <w:lang w:val="ro-MO"/>
        </w:rPr>
        <w:t xml:space="preserve"> Guvernului nr.1136 </w:t>
      </w:r>
      <w:r w:rsidR="00440891" w:rsidRPr="00440891">
        <w:rPr>
          <w:rFonts w:ascii="Times New Roman" w:eastAsia="Times New Roman" w:hAnsi="Times New Roman" w:cs="Times New Roman"/>
          <w:b/>
          <w:sz w:val="24"/>
          <w:szCs w:val="24"/>
        </w:rPr>
        <w:t>din  0</w:t>
      </w:r>
      <w:r w:rsidR="00643EE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40891" w:rsidRPr="00440891">
        <w:rPr>
          <w:rFonts w:ascii="Times New Roman" w:eastAsia="Times New Roman" w:hAnsi="Times New Roman" w:cs="Times New Roman"/>
          <w:b/>
          <w:sz w:val="24"/>
          <w:szCs w:val="24"/>
        </w:rPr>
        <w:t xml:space="preserve"> octombrie </w:t>
      </w:r>
      <w:r w:rsidRPr="00440891">
        <w:rPr>
          <w:rFonts w:ascii="Times New Roman" w:eastAsia="Times New Roman" w:hAnsi="Times New Roman" w:cs="Times New Roman"/>
          <w:b/>
          <w:sz w:val="24"/>
          <w:szCs w:val="24"/>
        </w:rPr>
        <w:t xml:space="preserve">2006 </w:t>
      </w:r>
      <w:r w:rsidRPr="00440891">
        <w:rPr>
          <w:rFonts w:ascii="Times New Roman" w:eastAsia="Times New Roman" w:hAnsi="Times New Roman" w:cs="Times New Roman"/>
          <w:b/>
          <w:bCs/>
          <w:sz w:val="24"/>
          <w:szCs w:val="24"/>
        </w:rPr>
        <w:t>cu privire la mijloacele speciale ale Inspectoratului Fiscal Principal</w:t>
      </w:r>
      <w:r w:rsidRPr="00440891">
        <w:rPr>
          <w:rStyle w:val="Strong"/>
          <w:rFonts w:ascii="Times New Roman" w:hAnsi="Times New Roman" w:cs="Times New Roman"/>
          <w:b w:val="0"/>
        </w:rPr>
        <w:t xml:space="preserve"> </w:t>
      </w:r>
      <w:r w:rsidR="00643EE6" w:rsidRPr="00643EE6">
        <w:rPr>
          <w:rStyle w:val="Strong"/>
          <w:rFonts w:ascii="Times New Roman" w:hAnsi="Times New Roman" w:cs="Times New Roman"/>
        </w:rPr>
        <w:t xml:space="preserve">de Stat </w:t>
      </w:r>
      <w:r w:rsidRPr="00643EE6">
        <w:rPr>
          <w:rStyle w:val="Strong"/>
          <w:rFonts w:ascii="Times New Roman" w:hAnsi="Times New Roman" w:cs="Times New Roman"/>
        </w:rPr>
        <w:t>și</w:t>
      </w:r>
      <w:r w:rsidRPr="00440891">
        <w:rPr>
          <w:rStyle w:val="Strong"/>
          <w:rFonts w:ascii="Times New Roman" w:hAnsi="Times New Roman" w:cs="Times New Roman"/>
        </w:rPr>
        <w:t xml:space="preserve"> inspectoratelor fiscale teritoriale</w:t>
      </w:r>
    </w:p>
    <w:p w:rsidR="00EF27AE" w:rsidRDefault="00EF27AE" w:rsidP="00937A75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</w:rPr>
      </w:pPr>
    </w:p>
    <w:p w:rsidR="00EF27AE" w:rsidRPr="00EF27AE" w:rsidRDefault="00EF27AE" w:rsidP="00937A75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lang w:val="ro-MO"/>
        </w:rPr>
      </w:pPr>
    </w:p>
    <w:p w:rsidR="0098624F" w:rsidRPr="0089421E" w:rsidRDefault="004D13D5" w:rsidP="005535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937A75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Prezentul proiect al </w:t>
      </w:r>
      <w:proofErr w:type="spellStart"/>
      <w:r w:rsidR="00EF27AE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H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otărîrii</w:t>
      </w:r>
      <w:proofErr w:type="spellEnd"/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de Guvern propune </w:t>
      </w:r>
      <w:r w:rsidR="00440891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modificarea și 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complet</w:t>
      </w:r>
      <w:r w:rsidR="005E756D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area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="005E756D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Hotărării</w:t>
      </w:r>
      <w:proofErr w:type="spellEnd"/>
      <w:r w:rsidR="005E756D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nr</w:t>
      </w:r>
      <w:r w:rsidR="00EF27AE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.</w:t>
      </w:r>
      <w:r w:rsidR="005E756D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1136 </w:t>
      </w:r>
      <w:r w:rsidR="005E756D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br/>
        <w:t xml:space="preserve">din  02.10.2006 </w:t>
      </w:r>
      <w:r w:rsidR="005E756D" w:rsidRPr="0089421E">
        <w:rPr>
          <w:rFonts w:ascii="Times New Roman" w:eastAsia="Times New Roman" w:hAnsi="Times New Roman" w:cs="Times New Roman"/>
          <w:bCs/>
          <w:sz w:val="24"/>
          <w:szCs w:val="24"/>
          <w:lang w:val="ro-MO"/>
        </w:rPr>
        <w:t xml:space="preserve">cu privire la mijloacele speciale ale Inspectoratului Fiscal Principal </w:t>
      </w:r>
      <w:r w:rsidR="005E756D" w:rsidRPr="0089421E">
        <w:rPr>
          <w:rFonts w:ascii="Times New Roman" w:eastAsia="Times New Roman" w:hAnsi="Times New Roman" w:cs="Times New Roman"/>
          <w:bCs/>
          <w:sz w:val="24"/>
          <w:szCs w:val="24"/>
          <w:lang w:val="ro-MO"/>
        </w:rPr>
        <w:br/>
        <w:t>de Stat şi inspectoratelor fiscale de stat teritoriale</w:t>
      </w:r>
      <w:r w:rsidR="0098624F" w:rsidRPr="0089421E">
        <w:rPr>
          <w:rFonts w:ascii="Times New Roman" w:eastAsia="Times New Roman" w:hAnsi="Times New Roman" w:cs="Times New Roman"/>
          <w:bCs/>
          <w:sz w:val="24"/>
          <w:szCs w:val="24"/>
          <w:lang w:val="ro-MO"/>
        </w:rPr>
        <w:t xml:space="preserve"> cu </w:t>
      </w:r>
      <w:r w:rsidR="00440891" w:rsidRPr="0089421E">
        <w:rPr>
          <w:rFonts w:ascii="Times New Roman" w:eastAsia="Times New Roman" w:hAnsi="Times New Roman" w:cs="Times New Roman"/>
          <w:bCs/>
          <w:sz w:val="24"/>
          <w:szCs w:val="24"/>
          <w:lang w:val="ro-MO"/>
        </w:rPr>
        <w:t>v</w:t>
      </w:r>
      <w:r w:rsidR="0098624F" w:rsidRPr="0089421E">
        <w:rPr>
          <w:rFonts w:ascii="Times New Roman" w:eastAsia="Times New Roman" w:hAnsi="Times New Roman" w:cs="Times New Roman"/>
          <w:bCs/>
          <w:sz w:val="24"/>
          <w:szCs w:val="24"/>
          <w:lang w:val="ro-MO"/>
        </w:rPr>
        <w:t>enituri provenite de la darea în locaţiune/arendă a bunurilor</w:t>
      </w:r>
      <w:r w:rsidR="00EF27AE" w:rsidRPr="0089421E">
        <w:rPr>
          <w:rFonts w:ascii="Times New Roman" w:eastAsia="Times New Roman" w:hAnsi="Times New Roman" w:cs="Times New Roman"/>
          <w:bCs/>
          <w:sz w:val="24"/>
          <w:szCs w:val="24"/>
          <w:lang w:val="ro-MO"/>
        </w:rPr>
        <w:t xml:space="preserve"> </w:t>
      </w:r>
      <w:r w:rsidR="0098624F" w:rsidRPr="0089421E">
        <w:rPr>
          <w:rFonts w:ascii="Times New Roman" w:eastAsia="Times New Roman" w:hAnsi="Times New Roman" w:cs="Times New Roman"/>
          <w:bCs/>
          <w:sz w:val="24"/>
          <w:szCs w:val="24"/>
          <w:lang w:val="ro-MO"/>
        </w:rPr>
        <w:t>proprietate publică aflate în gestiunea Serviciului Fiscal de Stat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. </w:t>
      </w:r>
    </w:p>
    <w:p w:rsidR="004D13D5" w:rsidRPr="0089421E" w:rsidRDefault="0098624F" w:rsidP="005535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Completarea dată</w:t>
      </w:r>
      <w:r w:rsidR="004D13D5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vin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e</w:t>
      </w:r>
      <w:r w:rsidR="004D13D5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ca o măsură de adaptare a cadrului normativ juridic existent, ca urmare a propunerilor echipei de audit a Curții de Conturi, venite în procesul auditului privind 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utilizarea mijloacelor publice și gestionarea patrimoniului public de către Inspectoratul Fiscal Principal de Stat și unele inspectorate fiscale teritoriale în anul 2013</w:t>
      </w:r>
      <w:r w:rsidR="004D13D5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, efectuat în perioada 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aprilie</w:t>
      </w:r>
      <w:r w:rsidR="004D13D5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– 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iulie</w:t>
      </w:r>
      <w:r w:rsidR="004D13D5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2014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.</w:t>
      </w:r>
    </w:p>
    <w:p w:rsidR="004D13D5" w:rsidRPr="0089421E" w:rsidRDefault="004D13D5" w:rsidP="005535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Echipa de audit a Curții de Conturi a constatat că</w:t>
      </w:r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formarea mijloacelor speciale provenite din prestarea serviciilor de dare </w:t>
      </w:r>
      <w:r w:rsidR="006E35A2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î</w:t>
      </w:r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n arend</w:t>
      </w:r>
      <w:r w:rsidR="006E35A2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ă</w:t>
      </w:r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/loca</w:t>
      </w:r>
      <w:r w:rsidR="006E35A2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ț</w:t>
      </w:r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iune de c</w:t>
      </w:r>
      <w:r w:rsidR="006E35A2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ă</w:t>
      </w:r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tre organele S</w:t>
      </w:r>
      <w:r w:rsidR="00643EE6">
        <w:rPr>
          <w:rFonts w:ascii="Times New Roman" w:eastAsia="Times New Roman" w:hAnsi="Times New Roman" w:cs="Times New Roman"/>
          <w:sz w:val="24"/>
          <w:szCs w:val="24"/>
          <w:lang w:val="ro-MO"/>
        </w:rPr>
        <w:t>erviciului Fiscal de Stat</w:t>
      </w:r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nu este reglementată de prevederile </w:t>
      </w:r>
      <w:proofErr w:type="spellStart"/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Hotărîrii</w:t>
      </w:r>
      <w:proofErr w:type="spellEnd"/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Guvernului</w:t>
      </w:r>
      <w:r w:rsidR="00643EE6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nr.</w:t>
      </w:r>
      <w:bookmarkStart w:id="0" w:name="_GoBack"/>
      <w:bookmarkEnd w:id="0"/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1136 din 02.10.2016.</w:t>
      </w:r>
    </w:p>
    <w:p w:rsidR="00454738" w:rsidRPr="0089421E" w:rsidRDefault="004D13D5" w:rsidP="005535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În scopul stabilirii în </w:t>
      </w:r>
      <w:proofErr w:type="spellStart"/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Hotărîre</w:t>
      </w:r>
      <w:proofErr w:type="spellEnd"/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a mecanismului de</w:t>
      </w:r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formare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</w:t>
      </w:r>
      <w:r w:rsidR="0064079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a mijloacelor speciale</w:t>
      </w:r>
      <w:r w:rsidR="00454738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 provenite din prestarea serviciilor de dare </w:t>
      </w:r>
      <w:r w:rsidR="006E35A2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î</w:t>
      </w:r>
      <w:r w:rsidR="00454738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n arend</w:t>
      </w:r>
      <w:r w:rsidR="006E35A2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ă</w:t>
      </w:r>
      <w:r w:rsidR="00454738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/loca</w:t>
      </w:r>
      <w:r w:rsidR="006E35A2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ț</w:t>
      </w:r>
      <w:r w:rsidR="00454738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iune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, se propune</w:t>
      </w:r>
      <w:r w:rsidR="00EF27AE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de a completa</w:t>
      </w:r>
      <w:r w:rsidR="009736A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anexa nr.2</w:t>
      </w:r>
      <w:r w:rsidR="00EF27AE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</w:t>
      </w:r>
      <w:r w:rsidR="009736A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din </w:t>
      </w:r>
      <w:proofErr w:type="spellStart"/>
      <w:r w:rsidR="009736A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hotărîre</w:t>
      </w:r>
      <w:proofErr w:type="spellEnd"/>
      <w:r w:rsidR="009736A0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cu  puncte</w:t>
      </w:r>
      <w:r w:rsidR="00440891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le</w:t>
      </w:r>
      <w:r w:rsidR="003B4201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:</w:t>
      </w:r>
    </w:p>
    <w:p w:rsidR="003B4201" w:rsidRPr="0089421E" w:rsidRDefault="00454738" w:rsidP="005535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Mijloacele speciale de la darea în locaţiune/arendă a bunurilor imobile aflate în gestiunea </w:t>
      </w:r>
      <w:r w:rsidR="006E35A2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IFPS și inspectoratele fiscale teritoriale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se constituie în baza legii an</w:t>
      </w:r>
      <w:r w:rsidR="003B4201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uale a bugetului de stat.</w:t>
      </w:r>
    </w:p>
    <w:p w:rsidR="00440891" w:rsidRPr="0089421E" w:rsidRDefault="00454738" w:rsidP="005535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Veniturile se formează din cuantumul plăţilor de la darea în locaţiune/arendă a bunurilor imobile aflate în gestiunea</w:t>
      </w:r>
      <w:r w:rsidR="006E35A2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IFPS și inspectoratele fiscale teritoriale IFPS și inspectoratele fiscale teritoriale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</w:t>
      </w:r>
      <w:r w:rsidR="006E35A2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.</w:t>
      </w:r>
    </w:p>
    <w:p w:rsidR="00440891" w:rsidRDefault="00454738" w:rsidP="005535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Mijloacele speciale acumulate din plăţile de la darea în locaţiune/arendă a bunurilor imobile aflate în gestiunea</w:t>
      </w:r>
      <w:r w:rsidR="006E35A2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IFPS și inspectoratele fiscale teritoriale IFPS și inspectoratele fiscale teritoriale</w:t>
      </w:r>
      <w:r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se utilizează primordial pentru întreţinerea, repararea şi utilarea tehnico-materială</w:t>
      </w:r>
      <w:r w:rsidR="002C3C48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t>.</w:t>
      </w:r>
      <w:r w:rsidR="00C0667D" w:rsidRPr="0089421E">
        <w:rPr>
          <w:rFonts w:ascii="Times New Roman" w:eastAsia="Times New Roman" w:hAnsi="Times New Roman" w:cs="Times New Roman"/>
          <w:sz w:val="24"/>
          <w:szCs w:val="24"/>
          <w:lang w:val="ro-MO"/>
        </w:rPr>
        <w:br/>
      </w:r>
      <w:r w:rsidR="00440891" w:rsidRPr="0089421E">
        <w:rPr>
          <w:rFonts w:ascii="Times New Roman" w:hAnsi="Times New Roman" w:cs="Times New Roman"/>
          <w:sz w:val="24"/>
          <w:szCs w:val="24"/>
        </w:rPr>
        <w:t xml:space="preserve">Din acest motiv s-a decis iniţierea </w:t>
      </w:r>
      <w:r w:rsidR="0089421E">
        <w:rPr>
          <w:rFonts w:ascii="Times New Roman" w:hAnsi="Times New Roman" w:cs="Times New Roman"/>
          <w:sz w:val="24"/>
          <w:szCs w:val="24"/>
        </w:rPr>
        <w:t xml:space="preserve">completărilor  </w:t>
      </w:r>
      <w:r w:rsidR="0089421E" w:rsidRPr="0089421E">
        <w:rPr>
          <w:rFonts w:ascii="Times New Roman" w:hAnsi="Times New Roman" w:cs="Times New Roman"/>
          <w:sz w:val="24"/>
          <w:szCs w:val="24"/>
        </w:rPr>
        <w:t>respective.</w:t>
      </w:r>
    </w:p>
    <w:p w:rsidR="00C0667D" w:rsidRDefault="00C0667D" w:rsidP="0089421E">
      <w:pPr>
        <w:pStyle w:val="ListParagraph"/>
        <w:ind w:left="78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35B4" w:rsidRDefault="005535B4" w:rsidP="0089421E">
      <w:pPr>
        <w:pStyle w:val="ListParagraph"/>
        <w:ind w:left="78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35B4" w:rsidRPr="005535B4" w:rsidRDefault="005535B4" w:rsidP="0089421E">
      <w:pPr>
        <w:pStyle w:val="ListParagraph"/>
        <w:ind w:left="78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13D5" w:rsidRPr="005535B4" w:rsidRDefault="00643EE6" w:rsidP="0055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Vicem</w:t>
      </w:r>
      <w:r w:rsidR="004D13D5" w:rsidRPr="005535B4">
        <w:rPr>
          <w:rFonts w:ascii="Times New Roman" w:eastAsia="Times New Roman" w:hAnsi="Times New Roman" w:cs="Times New Roman"/>
          <w:b/>
          <w:bCs/>
          <w:sz w:val="28"/>
          <w:szCs w:val="28"/>
        </w:rPr>
        <w:t>inistru</w:t>
      </w:r>
      <w:proofErr w:type="spellEnd"/>
      <w:r w:rsidR="004D13D5" w:rsidRPr="00553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Maria Cărăuș</w:t>
      </w:r>
    </w:p>
    <w:sectPr w:rsidR="004D13D5" w:rsidRPr="005535B4" w:rsidSect="005535B4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AA" w:rsidRDefault="009908AA" w:rsidP="00937A75">
      <w:pPr>
        <w:spacing w:after="0" w:line="240" w:lineRule="auto"/>
      </w:pPr>
      <w:r>
        <w:separator/>
      </w:r>
    </w:p>
  </w:endnote>
  <w:endnote w:type="continuationSeparator" w:id="0">
    <w:p w:rsidR="009908AA" w:rsidRDefault="009908AA" w:rsidP="0093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AA" w:rsidRDefault="009908AA" w:rsidP="00937A75">
      <w:pPr>
        <w:spacing w:after="0" w:line="240" w:lineRule="auto"/>
      </w:pPr>
      <w:r>
        <w:separator/>
      </w:r>
    </w:p>
  </w:footnote>
  <w:footnote w:type="continuationSeparator" w:id="0">
    <w:p w:rsidR="009908AA" w:rsidRDefault="009908AA" w:rsidP="00937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49A"/>
    <w:multiLevelType w:val="multilevel"/>
    <w:tmpl w:val="F572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00206"/>
    <w:multiLevelType w:val="multilevel"/>
    <w:tmpl w:val="B8CE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A01C2"/>
    <w:multiLevelType w:val="hybridMultilevel"/>
    <w:tmpl w:val="29725594"/>
    <w:lvl w:ilvl="0" w:tplc="1194B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41928"/>
    <w:multiLevelType w:val="hybridMultilevel"/>
    <w:tmpl w:val="BA3AD634"/>
    <w:lvl w:ilvl="0" w:tplc="1194BF24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75D00967"/>
    <w:multiLevelType w:val="hybridMultilevel"/>
    <w:tmpl w:val="DBD88F52"/>
    <w:lvl w:ilvl="0" w:tplc="1194B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D5"/>
    <w:rsid w:val="002C3C48"/>
    <w:rsid w:val="00323EA2"/>
    <w:rsid w:val="003B4201"/>
    <w:rsid w:val="00440891"/>
    <w:rsid w:val="00454738"/>
    <w:rsid w:val="004D13D5"/>
    <w:rsid w:val="005535B4"/>
    <w:rsid w:val="00562247"/>
    <w:rsid w:val="005E756D"/>
    <w:rsid w:val="00640790"/>
    <w:rsid w:val="00643EE6"/>
    <w:rsid w:val="006E35A2"/>
    <w:rsid w:val="0089421E"/>
    <w:rsid w:val="00937A75"/>
    <w:rsid w:val="009736A0"/>
    <w:rsid w:val="0098624F"/>
    <w:rsid w:val="009908AA"/>
    <w:rsid w:val="00A83DD0"/>
    <w:rsid w:val="00C0667D"/>
    <w:rsid w:val="00D615D9"/>
    <w:rsid w:val="00EF27AE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37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A75"/>
  </w:style>
  <w:style w:type="paragraph" w:styleId="Footer">
    <w:name w:val="footer"/>
    <w:basedOn w:val="Normal"/>
    <w:link w:val="FooterChar"/>
    <w:uiPriority w:val="99"/>
    <w:unhideWhenUsed/>
    <w:rsid w:val="00937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A75"/>
  </w:style>
  <w:style w:type="character" w:styleId="Strong">
    <w:name w:val="Strong"/>
    <w:basedOn w:val="DefaultParagraphFont"/>
    <w:uiPriority w:val="22"/>
    <w:qFormat/>
    <w:rsid w:val="00937A75"/>
    <w:rPr>
      <w:b/>
      <w:bCs/>
    </w:rPr>
  </w:style>
  <w:style w:type="paragraph" w:styleId="ListParagraph">
    <w:name w:val="List Paragraph"/>
    <w:basedOn w:val="Normal"/>
    <w:uiPriority w:val="34"/>
    <w:qFormat/>
    <w:rsid w:val="003B4201"/>
    <w:pPr>
      <w:ind w:left="720"/>
      <w:contextualSpacing/>
    </w:pPr>
  </w:style>
  <w:style w:type="paragraph" w:styleId="Title">
    <w:name w:val="Title"/>
    <w:basedOn w:val="Normal"/>
    <w:link w:val="TitleChar"/>
    <w:qFormat/>
    <w:rsid w:val="004408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44089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37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A75"/>
  </w:style>
  <w:style w:type="paragraph" w:styleId="Footer">
    <w:name w:val="footer"/>
    <w:basedOn w:val="Normal"/>
    <w:link w:val="FooterChar"/>
    <w:uiPriority w:val="99"/>
    <w:unhideWhenUsed/>
    <w:rsid w:val="00937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A75"/>
  </w:style>
  <w:style w:type="character" w:styleId="Strong">
    <w:name w:val="Strong"/>
    <w:basedOn w:val="DefaultParagraphFont"/>
    <w:uiPriority w:val="22"/>
    <w:qFormat/>
    <w:rsid w:val="00937A75"/>
    <w:rPr>
      <w:b/>
      <w:bCs/>
    </w:rPr>
  </w:style>
  <w:style w:type="paragraph" w:styleId="ListParagraph">
    <w:name w:val="List Paragraph"/>
    <w:basedOn w:val="Normal"/>
    <w:uiPriority w:val="34"/>
    <w:qFormat/>
    <w:rsid w:val="003B4201"/>
    <w:pPr>
      <w:ind w:left="720"/>
      <w:contextualSpacing/>
    </w:pPr>
  </w:style>
  <w:style w:type="paragraph" w:styleId="Title">
    <w:name w:val="Title"/>
    <w:basedOn w:val="Normal"/>
    <w:link w:val="TitleChar"/>
    <w:qFormat/>
    <w:rsid w:val="004408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44089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4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03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15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4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69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79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0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2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5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0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8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8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7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33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02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89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59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5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41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56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9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63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12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7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6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9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F530-DC77-41D1-BDF5-1AE9F313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344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Bernevec Maria</dc:creator>
  <cp:lastModifiedBy>Bernevec Maria</cp:lastModifiedBy>
  <cp:revision>6</cp:revision>
  <cp:lastPrinted>2014-11-07T08:56:00Z</cp:lastPrinted>
  <dcterms:created xsi:type="dcterms:W3CDTF">2014-11-04T14:02:00Z</dcterms:created>
  <dcterms:modified xsi:type="dcterms:W3CDTF">2014-11-07T09:24:00Z</dcterms:modified>
</cp:coreProperties>
</file>